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20B1" w14:textId="77777777" w:rsidR="00FC1B7E" w:rsidRPr="000131BB" w:rsidRDefault="00FC1B7E" w:rsidP="00FC1B7E">
      <w:pPr>
        <w:jc w:val="both"/>
      </w:pPr>
      <w:r w:rsidRPr="00382409">
        <w:rPr>
          <w:b/>
          <w:sz w:val="32"/>
          <w:szCs w:val="32"/>
        </w:rPr>
        <w:t xml:space="preserve">INFORMOVANÝ SOUHLAS PACIENTA </w:t>
      </w:r>
      <w:r>
        <w:rPr>
          <w:b/>
          <w:sz w:val="32"/>
          <w:szCs w:val="32"/>
        </w:rPr>
        <w:t>S VÝKONEM</w:t>
      </w:r>
      <w:r w:rsidRPr="00382409">
        <w:t xml:space="preserve">  </w:t>
      </w:r>
    </w:p>
    <w:p w14:paraId="6F171544" w14:textId="77777777" w:rsidR="00FC1B7E" w:rsidRPr="000131BB" w:rsidRDefault="00FC1B7E" w:rsidP="00FC1B7E">
      <w:pPr>
        <w:spacing w:before="100" w:beforeAutospacing="1" w:after="100" w:afterAutospacing="1"/>
        <w:jc w:val="both"/>
        <w:rPr>
          <w:rFonts w:cs="Arial"/>
          <w:i/>
          <w:iCs/>
          <w:color w:val="000000"/>
          <w:sz w:val="32"/>
          <w:szCs w:val="32"/>
        </w:rPr>
      </w:pPr>
      <w:r w:rsidRPr="000131BB">
        <w:rPr>
          <w:rFonts w:cs="Arial"/>
          <w:b/>
          <w:bCs/>
          <w:color w:val="000000"/>
          <w:sz w:val="32"/>
          <w:szCs w:val="32"/>
        </w:rPr>
        <w:t xml:space="preserve">Odstranění nosních polypů – </w:t>
      </w:r>
      <w:proofErr w:type="spellStart"/>
      <w:proofErr w:type="gramStart"/>
      <w:r w:rsidRPr="000131BB">
        <w:rPr>
          <w:rFonts w:cs="Arial"/>
          <w:b/>
          <w:bCs/>
          <w:color w:val="000000"/>
          <w:sz w:val="32"/>
          <w:szCs w:val="32"/>
        </w:rPr>
        <w:t>polypectomie</w:t>
      </w:r>
      <w:proofErr w:type="spellEnd"/>
      <w:r w:rsidRPr="000131BB">
        <w:rPr>
          <w:rFonts w:cs="Arial"/>
          <w:b/>
          <w:bCs/>
          <w:color w:val="000000"/>
          <w:sz w:val="32"/>
          <w:szCs w:val="32"/>
        </w:rPr>
        <w:t>- samostatný</w:t>
      </w:r>
      <w:proofErr w:type="gramEnd"/>
      <w:r w:rsidRPr="000131BB">
        <w:rPr>
          <w:rFonts w:cs="Arial"/>
          <w:b/>
          <w:bCs/>
          <w:color w:val="000000"/>
          <w:sz w:val="32"/>
          <w:szCs w:val="32"/>
        </w:rPr>
        <w:t xml:space="preserve"> výkon</w:t>
      </w:r>
    </w:p>
    <w:p w14:paraId="6397D247" w14:textId="77777777" w:rsidR="00FC1B7E" w:rsidRDefault="00FC1B7E" w:rsidP="00FC1B7E">
      <w:pPr>
        <w:jc w:val="both"/>
      </w:pPr>
      <w:r w:rsidRPr="000131BB">
        <w:t>Vážená/</w:t>
      </w:r>
      <w:proofErr w:type="gramStart"/>
      <w:r w:rsidRPr="000131BB">
        <w:t>ý  paní</w:t>
      </w:r>
      <w:proofErr w:type="gramEnd"/>
      <w:r w:rsidRPr="000131BB">
        <w:t>/e,</w:t>
      </w:r>
    </w:p>
    <w:p w14:paraId="526AE24E" w14:textId="77777777" w:rsidR="00FC1B7E" w:rsidRPr="000131BB" w:rsidRDefault="00FC1B7E" w:rsidP="00FC1B7E">
      <w:pPr>
        <w:jc w:val="both"/>
      </w:pPr>
    </w:p>
    <w:p w14:paraId="56D72625" w14:textId="607834C2" w:rsidR="00FC1B7E" w:rsidRPr="000131BB" w:rsidRDefault="00FC1B7E" w:rsidP="00FC1B7E">
      <w:pPr>
        <w:jc w:val="both"/>
      </w:pPr>
      <w:r w:rsidRPr="000131BB">
        <w:t xml:space="preserve">rozhodl/a jste se, že doporučená operace nosních polypů bude provedena na ORL oddělení Nemocnice Jihlava příspěvková organizace. Děkujeme Vám za důvěru. Prosíme Vás, abyste si pozorně přečetl/a následující informaci a potvrdil/a svým podpisem, že jste se s jejím obsahem seznámil/a </w:t>
      </w:r>
      <w:proofErr w:type="spellStart"/>
      <w:r w:rsidRPr="000131BB">
        <w:t>a</w:t>
      </w:r>
      <w:proofErr w:type="spellEnd"/>
      <w:r w:rsidRPr="000131BB">
        <w:t xml:space="preserve"> dáváte souhlas k operaci.  Považujeme za svoji povinnost informovat Vás o operaci srozumitelnou a pravdivou formou, ve které nezamlčujeme žádnou závažnou skutečnost.</w:t>
      </w:r>
    </w:p>
    <w:p w14:paraId="16DF39F4" w14:textId="77777777" w:rsidR="00FC1B7E" w:rsidRPr="000131BB" w:rsidRDefault="00FC1B7E" w:rsidP="00FC1B7E">
      <w:pPr>
        <w:jc w:val="both"/>
      </w:pPr>
      <w:r w:rsidRPr="000131BB">
        <w:t>Pokud Vám něco nebude jasné, obraťte se na přijímacího nebo ošetřujícího lékaře, nebo primáře oddělení, kteří Vám rádi podají podrobnější vysvětlení.</w:t>
      </w:r>
    </w:p>
    <w:p w14:paraId="0CBEF752" w14:textId="77777777" w:rsidR="00FC1B7E" w:rsidRDefault="00FC1B7E" w:rsidP="00FC1B7E">
      <w:pPr>
        <w:jc w:val="both"/>
      </w:pPr>
    </w:p>
    <w:p w14:paraId="1522C8AD" w14:textId="77777777" w:rsidR="00FC1B7E" w:rsidRPr="000131BB" w:rsidRDefault="00FC1B7E" w:rsidP="00FC1B7E">
      <w:pPr>
        <w:jc w:val="both"/>
        <w:rPr>
          <w:b/>
        </w:rPr>
      </w:pPr>
      <w:r w:rsidRPr="000131BB">
        <w:rPr>
          <w:b/>
        </w:rPr>
        <w:t xml:space="preserve">Důvod operace: </w:t>
      </w:r>
    </w:p>
    <w:p w14:paraId="72795E0D" w14:textId="77777777" w:rsidR="00FC1B7E" w:rsidRPr="000131BB" w:rsidRDefault="00FC1B7E" w:rsidP="00FC1B7E">
      <w:pPr>
        <w:jc w:val="both"/>
      </w:pPr>
      <w:r w:rsidRPr="000131BB">
        <w:t xml:space="preserve">důvodem operace jsou nosní polypy, které se Vám vytvořily v dutině nosní, ucpávají nosní průduchy a brání dýchání nosem a provzdušnění vedlejších nosních dutin. Zvětšuje se výtok z nosu, zprvu vodnatý, později hlenovitý a hnisavý. Ucpaný nos může být příčinou zhoršeného čichu a bolestí hlavy. Nosní polypy jsou slizniční útvary (výchlipky) vyrůstající z vedlejších nosních dutin do nosu. Jsou projevem chronického zánětu sliznice nosu a vedlejších nosních dutin. Nejedná se tedy o nádorové onemocnění. Polypy jsou často projevem alergického zánětu a bývají sdruženy s průduškovým astmatem. Úporné a opakující se polypy mohou být projevem nesnášenlivosti Aspirinu/kyselinu </w:t>
      </w:r>
      <w:proofErr w:type="spellStart"/>
      <w:r w:rsidRPr="000131BB">
        <w:t>acetylsalycilovou</w:t>
      </w:r>
      <w:proofErr w:type="spellEnd"/>
      <w:r w:rsidRPr="000131BB">
        <w:t xml:space="preserve">/ a protizánětlivých léků typu Ibuprofen či </w:t>
      </w:r>
      <w:proofErr w:type="spellStart"/>
      <w:r w:rsidRPr="000131BB">
        <w:t>Diclofenac</w:t>
      </w:r>
      <w:proofErr w:type="spellEnd"/>
      <w:r w:rsidRPr="000131BB">
        <w:t>. Nosní polypy u dětí mohou být projevem závažnějších onemocnění jako např. cystické fibrózy nebo poruchy hybnosti řasinek sliznice dýchacích cest.</w:t>
      </w:r>
    </w:p>
    <w:p w14:paraId="351A0452" w14:textId="77777777" w:rsidR="00FC1B7E" w:rsidRDefault="00FC1B7E" w:rsidP="00FC1B7E">
      <w:pPr>
        <w:jc w:val="both"/>
      </w:pPr>
    </w:p>
    <w:p w14:paraId="42249156" w14:textId="77777777" w:rsidR="00FC1B7E" w:rsidRPr="000131BB" w:rsidRDefault="00FC1B7E" w:rsidP="00FC1B7E">
      <w:pPr>
        <w:jc w:val="both"/>
        <w:rPr>
          <w:b/>
        </w:rPr>
      </w:pPr>
      <w:r w:rsidRPr="000131BB">
        <w:rPr>
          <w:b/>
        </w:rPr>
        <w:t>Co se stane, pokud se operace neprovede:</w:t>
      </w:r>
    </w:p>
    <w:p w14:paraId="0FE85807" w14:textId="77777777" w:rsidR="00FC1B7E" w:rsidRPr="000131BB" w:rsidRDefault="00FC1B7E" w:rsidP="00FC1B7E">
      <w:pPr>
        <w:jc w:val="both"/>
      </w:pPr>
      <w:r w:rsidRPr="000131BB">
        <w:t xml:space="preserve">Polypy se mohou postupně </w:t>
      </w:r>
      <w:proofErr w:type="gramStart"/>
      <w:r w:rsidRPr="000131BB">
        <w:t>zvětšovat  až</w:t>
      </w:r>
      <w:proofErr w:type="gramEnd"/>
      <w:r w:rsidRPr="000131BB">
        <w:t xml:space="preserve"> zcela ucpou nosní průduchy, ucpávají vývody vedlejších nosních dutin do nosu a způsobují  hnisavý zánět dutin. Ucpaný nos a zánět dutin může způsobovat bolesti hlavy. Neléčené polypy mohou po létech svého růstu i rozšířit zevní tvar nosu a mohou vyrůstat i z nosních dírek ven nebo zapadat z nosu dozadu do krku. Svým pomalým růstem mohou polypy destruovat okolní kostěné struktury, čímž je dána cesta k možnému šíření infekce z vedlejších nosních dutin do okolních prostor, jako je očnice nebo </w:t>
      </w:r>
      <w:proofErr w:type="spellStart"/>
      <w:r w:rsidRPr="000131BB">
        <w:t>nitrolebí</w:t>
      </w:r>
      <w:proofErr w:type="spellEnd"/>
      <w:r w:rsidRPr="000131BB">
        <w:t>. Neléčené nosní polypy a chronický zánět vedlejších nosních dutin zhoršuje průduškové astma.</w:t>
      </w:r>
    </w:p>
    <w:p w14:paraId="5F85B877" w14:textId="77777777" w:rsidR="00FC1B7E" w:rsidRDefault="00FC1B7E" w:rsidP="00FC1B7E">
      <w:pPr>
        <w:jc w:val="both"/>
        <w:rPr>
          <w:b/>
        </w:rPr>
      </w:pPr>
    </w:p>
    <w:p w14:paraId="2802A8B7" w14:textId="77777777" w:rsidR="00FC1B7E" w:rsidRPr="000131BB" w:rsidRDefault="00FC1B7E" w:rsidP="00FC1B7E">
      <w:pPr>
        <w:jc w:val="both"/>
        <w:rPr>
          <w:b/>
        </w:rPr>
      </w:pPr>
      <w:r w:rsidRPr="000131BB">
        <w:rPr>
          <w:b/>
        </w:rPr>
        <w:t>Operační postup, délka hospitalizace:</w:t>
      </w:r>
    </w:p>
    <w:p w14:paraId="090F3526" w14:textId="77777777" w:rsidR="00FC1B7E" w:rsidRPr="000131BB" w:rsidRDefault="00FC1B7E" w:rsidP="00FC1B7E">
      <w:pPr>
        <w:jc w:val="both"/>
      </w:pPr>
      <w:r w:rsidRPr="000131BB">
        <w:t xml:space="preserve">Operaci provádíme v místním znecitlivění, nebo v tzv. analgosedaci, nebo je operace součástí jiné větší operace prováděné v celkové anestesii (např. operace nosní přepážky – </w:t>
      </w:r>
      <w:proofErr w:type="spellStart"/>
      <w:r w:rsidRPr="000131BB">
        <w:t>septoplastika</w:t>
      </w:r>
      <w:proofErr w:type="spellEnd"/>
      <w:r w:rsidRPr="000131BB">
        <w:t xml:space="preserve"> nebo operace vedlejších nosních dutin – FESS). V </w:t>
      </w:r>
      <w:r w:rsidRPr="000131BB">
        <w:rPr>
          <w:u w:val="single"/>
        </w:rPr>
        <w:t>místním znecitlivění</w:t>
      </w:r>
      <w:r w:rsidRPr="000131BB">
        <w:t xml:space="preserve"> Vám aplikujeme do nosu sprej, který znecitliví nosní sliznice. Potom postupně odpředu dozadu odstraňujeme polypy </w:t>
      </w:r>
      <w:proofErr w:type="spellStart"/>
      <w:r w:rsidRPr="000131BB">
        <w:t>chapáky</w:t>
      </w:r>
      <w:proofErr w:type="spellEnd"/>
      <w:r w:rsidRPr="000131BB">
        <w:t>, štípáky či speciální kličkou. Polypy se odstraňují i se stopkou vycházející z vedlejších nosních dutin, takže se skutečně polypy z nosu „vytrhávají“. To je vždy provázeno krvácením a výkon může být i přes znecitlivění sliznice přiměřeně bolestivý. Zvláště v zadní části dutiny nosní, kde pro nosní polypy nejde sliznice zcela dobře znecitlivět, může být operace nepříjemná až bolestivá. Proto někdy doporučujeme provést operaci v tzv. „</w:t>
      </w:r>
      <w:r w:rsidRPr="000131BB">
        <w:rPr>
          <w:u w:val="single"/>
        </w:rPr>
        <w:t>analgosedaci</w:t>
      </w:r>
      <w:r w:rsidRPr="000131BB">
        <w:t xml:space="preserve">“, při které Vám anestesiolog aplikuje do žíly léky, díky kterým není operace tak bolestivá, částečně ji prospíte a po operaci si její průběh většinou nepamatujete. Můžete však při operaci na vyzvání spolupracovat s operatérem (smrkat, utírat si nos apod.). Při operaci vždy šetříme ostatní nosní sliznici a normální nosní struktury, hlavně střední nosní skořepy a oblast středního nosního průduchu, odkud většina polypů vychází. Proto téměř vždy používáme k operaci </w:t>
      </w:r>
      <w:r w:rsidRPr="000131BB">
        <w:rPr>
          <w:u w:val="single"/>
        </w:rPr>
        <w:t>speciální nosní optiky</w:t>
      </w:r>
      <w:r w:rsidRPr="000131BB">
        <w:t xml:space="preserve">, které nám umožní lepší přehlednost v dutině nosní a </w:t>
      </w:r>
      <w:proofErr w:type="gramStart"/>
      <w:r w:rsidRPr="000131BB">
        <w:t>zaručí</w:t>
      </w:r>
      <w:proofErr w:type="gramEnd"/>
      <w:r w:rsidRPr="000131BB">
        <w:t xml:space="preserve"> větší bezpečnost operace. V některých vhodných případech (malé polypy </w:t>
      </w:r>
      <w:proofErr w:type="gramStart"/>
      <w:r w:rsidRPr="000131BB">
        <w:t>I.st.ve</w:t>
      </w:r>
      <w:proofErr w:type="gramEnd"/>
      <w:r w:rsidRPr="000131BB">
        <w:t xml:space="preserve"> středním průduchu, opakované operace, zduřelé  sliznice středních nosních lastur apod.) užíváme speciální nástroj k odstranění polypů, tzv. </w:t>
      </w:r>
      <w:proofErr w:type="spellStart"/>
      <w:r w:rsidRPr="000131BB">
        <w:rPr>
          <w:u w:val="single"/>
        </w:rPr>
        <w:t>shaver</w:t>
      </w:r>
      <w:proofErr w:type="spellEnd"/>
      <w:r w:rsidRPr="000131BB">
        <w:rPr>
          <w:u w:val="single"/>
        </w:rPr>
        <w:t xml:space="preserve"> (</w:t>
      </w:r>
      <w:proofErr w:type="spellStart"/>
      <w:r w:rsidRPr="000131BB">
        <w:rPr>
          <w:u w:val="single"/>
        </w:rPr>
        <w:t>mikrodebridor</w:t>
      </w:r>
      <w:proofErr w:type="spellEnd"/>
      <w:r w:rsidRPr="000131BB">
        <w:rPr>
          <w:u w:val="single"/>
        </w:rPr>
        <w:t>),</w:t>
      </w:r>
      <w:r w:rsidRPr="000131BB">
        <w:t xml:space="preserve"> pomocí kterého dokážeme odstranit polypy bez „trhání“, ošetřit („oholit“) zduřelé sliznice daleko jemněji než štípáky a uvolnit ústí vedlejších nosních dutin do nosu podle zásad fyziologického operování vedlejších nosních dutin. </w:t>
      </w:r>
    </w:p>
    <w:p w14:paraId="27769CEB" w14:textId="77777777" w:rsidR="00FC1B7E" w:rsidRPr="000131BB" w:rsidRDefault="00FC1B7E" w:rsidP="00FC1B7E">
      <w:pPr>
        <w:jc w:val="both"/>
      </w:pPr>
      <w:r w:rsidRPr="000131BB">
        <w:lastRenderedPageBreak/>
        <w:t xml:space="preserve">Po operaci Vám při pravidelných vizitách zavádíme smotky smočené v roztoku k oplasknutí sliznic a čistíme nos od zaschlých krust a krevních sraženin, vše proto, aby se nos uvolnil a mohli jste nosem volně dýchat. Sami si provádíte proplachy nosu roztokem sodných solí nebo Vincentkou, aplikujete si nosní kapky a spreje. Po dobu hospitalizace můžete nosem inhalovat roztoky léčivých medikamentů. </w:t>
      </w:r>
    </w:p>
    <w:p w14:paraId="0C6E99FF" w14:textId="77777777" w:rsidR="00FC1B7E" w:rsidRPr="000131BB" w:rsidRDefault="00FC1B7E" w:rsidP="00FC1B7E">
      <w:pPr>
        <w:jc w:val="both"/>
      </w:pPr>
      <w:r w:rsidRPr="000131BB">
        <w:t xml:space="preserve">Doba hospitalizace je většinou 3-5 dní, malé nosní polypy je možno odstranit v místním znecitlivění i ambulantně. </w:t>
      </w:r>
    </w:p>
    <w:p w14:paraId="0A168F13" w14:textId="77777777" w:rsidR="00FC1B7E" w:rsidRDefault="00FC1B7E" w:rsidP="00FC1B7E">
      <w:pPr>
        <w:jc w:val="both"/>
        <w:rPr>
          <w:b/>
        </w:rPr>
      </w:pPr>
    </w:p>
    <w:p w14:paraId="1E7B91AA" w14:textId="77777777" w:rsidR="00FC1B7E" w:rsidRPr="000131BB" w:rsidRDefault="00FC1B7E" w:rsidP="00FC1B7E">
      <w:pPr>
        <w:jc w:val="both"/>
        <w:rPr>
          <w:b/>
        </w:rPr>
      </w:pPr>
      <w:r w:rsidRPr="000131BB">
        <w:rPr>
          <w:b/>
        </w:rPr>
        <w:t>Varianty, odchylky:</w:t>
      </w:r>
    </w:p>
    <w:p w14:paraId="058FDE5C" w14:textId="77777777" w:rsidR="00FC1B7E" w:rsidRPr="000131BB" w:rsidRDefault="00FC1B7E" w:rsidP="00FC1B7E">
      <w:pPr>
        <w:jc w:val="both"/>
      </w:pPr>
      <w:r w:rsidRPr="000131BB">
        <w:t xml:space="preserve">Variantou chirurgického odstranění nosních polypů je konzervativní léčba. Zvláště malé polypy I. a II.st. je možné léčit medikamentózně pomocí léků, jako jsou lokální nosní kortikosteroidy a antihistaminika nebo celkově podávané kortikoidy (např. </w:t>
      </w:r>
      <w:proofErr w:type="spellStart"/>
      <w:r w:rsidRPr="000131BB">
        <w:t>Prednison</w:t>
      </w:r>
      <w:proofErr w:type="spellEnd"/>
      <w:r w:rsidRPr="000131BB">
        <w:t xml:space="preserve"> v nárazové dávce na 10 dní) a dlouhodobě celkově podávaná antihistaminika. I tato léčba může být úspěšná, i když větších polypů Vás tato léčba nezbaví. Proto je vhodné větší polypy chirurgicky odstranit a teprve po operaci pokračovat v lokální, popř. celkové medikamentózní léčbě. </w:t>
      </w:r>
    </w:p>
    <w:p w14:paraId="7B521A5A" w14:textId="77777777" w:rsidR="00FC1B7E" w:rsidRDefault="00FC1B7E" w:rsidP="00FC1B7E">
      <w:pPr>
        <w:jc w:val="both"/>
        <w:rPr>
          <w:b/>
        </w:rPr>
      </w:pPr>
    </w:p>
    <w:p w14:paraId="17C9F1F9" w14:textId="77777777" w:rsidR="00FC1B7E" w:rsidRPr="000131BB" w:rsidRDefault="00FC1B7E" w:rsidP="00FC1B7E">
      <w:pPr>
        <w:jc w:val="both"/>
        <w:rPr>
          <w:b/>
        </w:rPr>
      </w:pPr>
      <w:r w:rsidRPr="000131BB">
        <w:rPr>
          <w:b/>
        </w:rPr>
        <w:t>Pooperační péče:</w:t>
      </w:r>
    </w:p>
    <w:p w14:paraId="395499ED" w14:textId="77777777" w:rsidR="00FC1B7E" w:rsidRPr="000131BB" w:rsidRDefault="00FC1B7E" w:rsidP="00FC1B7E">
      <w:pPr>
        <w:jc w:val="both"/>
      </w:pPr>
      <w:r w:rsidRPr="000131BB">
        <w:t xml:space="preserve">Operací léčba nosních polypů </w:t>
      </w:r>
      <w:proofErr w:type="gramStart"/>
      <w:r w:rsidRPr="000131BB">
        <w:t>nekončí</w:t>
      </w:r>
      <w:proofErr w:type="gramEnd"/>
      <w:r w:rsidRPr="000131BB">
        <w:t xml:space="preserve">, ale začíná. Stejně tak jako pečlivé odstranění nosních polypů je důležitá i následná medikamentózní léčba. Nosní polypy je onemocnění, které se vrací a řada pacientů musí na operaci opakovaně. Zvláště pacienti trpící alergickou rýmou nebo mající nesnášenlivost na Aspirin se bez dlouhodobé medikamentózní léčby neobejdou. Tuto léčbu je možné ukončit až po domluvě s Vaším lékařem ve spádové ORL ambulanci, ale i potom jsou pravidelné kontroly včetně podrobného endoskopického vyšetření nosu pomocí optik vhodné. Zjistíme tím již drobné počínající polypy, které Vám ještě nemusejí dělat potíže. Včas zahájenou medikamentózní léčbou se tak můžete vyhnout další, často nepříjemné, operaci nosních polypů. </w:t>
      </w:r>
    </w:p>
    <w:p w14:paraId="7DA1E2F9" w14:textId="77777777" w:rsidR="00FC1B7E" w:rsidRPr="000131BB" w:rsidRDefault="00FC1B7E" w:rsidP="00FC1B7E">
      <w:pPr>
        <w:jc w:val="both"/>
      </w:pPr>
      <w:r w:rsidRPr="000131BB">
        <w:t xml:space="preserve">Po operaci nosních polypů není indikována komplexní lázeňská léčba. </w:t>
      </w:r>
    </w:p>
    <w:p w14:paraId="468D6E68" w14:textId="77777777" w:rsidR="00FC1B7E" w:rsidRPr="000131BB" w:rsidRDefault="00FC1B7E" w:rsidP="00FC1B7E">
      <w:pPr>
        <w:jc w:val="both"/>
      </w:pPr>
      <w:r w:rsidRPr="000131BB">
        <w:t xml:space="preserve">Očekávaný výsledek operace: </w:t>
      </w:r>
    </w:p>
    <w:p w14:paraId="3AD160AD" w14:textId="77777777" w:rsidR="00FC1B7E" w:rsidRPr="000131BB" w:rsidRDefault="00FC1B7E" w:rsidP="00FC1B7E">
      <w:pPr>
        <w:jc w:val="both"/>
      </w:pPr>
      <w:r w:rsidRPr="000131BB">
        <w:t xml:space="preserve">Uvolnění nosu, zlepšení dýchání nosem, uvolnění ústí vedlejších nosních dutin do nosu, vytvoření předpokladů pro aplikaci lokálních nosních sprejů. </w:t>
      </w:r>
    </w:p>
    <w:p w14:paraId="0D769EF9" w14:textId="77777777" w:rsidR="00FC1B7E" w:rsidRPr="000131BB" w:rsidRDefault="00FC1B7E" w:rsidP="00FC1B7E">
      <w:pPr>
        <w:jc w:val="both"/>
      </w:pPr>
    </w:p>
    <w:p w14:paraId="1ABD6CEF" w14:textId="77777777" w:rsidR="00FC1B7E" w:rsidRPr="000131BB" w:rsidRDefault="00FC1B7E" w:rsidP="00FC1B7E">
      <w:pPr>
        <w:jc w:val="both"/>
        <w:rPr>
          <w:b/>
        </w:rPr>
      </w:pPr>
      <w:r w:rsidRPr="000131BB">
        <w:rPr>
          <w:b/>
        </w:rPr>
        <w:t xml:space="preserve">Komplikace: </w:t>
      </w:r>
    </w:p>
    <w:p w14:paraId="7008C252" w14:textId="77777777" w:rsidR="00FC1B7E" w:rsidRPr="000131BB" w:rsidRDefault="00FC1B7E" w:rsidP="00FC1B7E">
      <w:pPr>
        <w:jc w:val="both"/>
      </w:pPr>
      <w:r w:rsidRPr="000131BB">
        <w:t>Nejčastější komplikací je pooperační krvácení, které lze zastavit buď medikamentózně pomocí vatových smotků smočených v roztoku k oplasknutí sliznic, nebo je třeba zastavit krvácení při endoskopickém vyšetření nosu pomocí bipolární elektrokoagulace. Tyto komplikace jsou však výjimečné a nepřesahují 1-</w:t>
      </w:r>
      <w:proofErr w:type="gramStart"/>
      <w:r w:rsidRPr="000131BB">
        <w:t>3%</w:t>
      </w:r>
      <w:proofErr w:type="gramEnd"/>
      <w:r w:rsidRPr="000131BB">
        <w:t xml:space="preserve"> operovaných pacientů. Závažnější komplikace, jako poranění očnice (poškození oka, </w:t>
      </w:r>
      <w:proofErr w:type="gramStart"/>
      <w:r w:rsidRPr="000131BB">
        <w:t>slepota)  či</w:t>
      </w:r>
      <w:proofErr w:type="gramEnd"/>
      <w:r w:rsidRPr="000131BB">
        <w:t xml:space="preserve"> </w:t>
      </w:r>
      <w:proofErr w:type="spellStart"/>
      <w:r w:rsidRPr="000131BB">
        <w:t>nitrolebí</w:t>
      </w:r>
      <w:proofErr w:type="spellEnd"/>
      <w:r w:rsidRPr="000131BB">
        <w:t xml:space="preserve"> (únik mozkomíšního moku, zánět mozkových blan, mozkový absces) se v souvislosti s touto operací na našem oddělení nevyskytly. K úmrtí v souvislosti s </w:t>
      </w:r>
      <w:proofErr w:type="spellStart"/>
      <w:r w:rsidRPr="000131BB">
        <w:t>polypectomií</w:t>
      </w:r>
      <w:proofErr w:type="spellEnd"/>
      <w:r w:rsidRPr="000131BB">
        <w:t xml:space="preserve"> na našem oddělení nedošlo. </w:t>
      </w:r>
    </w:p>
    <w:p w14:paraId="1B13B828" w14:textId="77777777" w:rsidR="00FC1B7E" w:rsidRDefault="00FC1B7E" w:rsidP="00FC1B7E">
      <w:pPr>
        <w:jc w:val="both"/>
        <w:rPr>
          <w:rFonts w:cs="Arial"/>
        </w:rPr>
      </w:pPr>
    </w:p>
    <w:p w14:paraId="5E8C8D74" w14:textId="77777777" w:rsidR="00FC1B7E" w:rsidRPr="00FC1B7E" w:rsidRDefault="00FC1B7E" w:rsidP="00FC1B7E">
      <w:pPr>
        <w:jc w:val="both"/>
        <w:rPr>
          <w:rFonts w:cs="Arial"/>
          <w:b/>
          <w:bCs/>
        </w:rPr>
      </w:pPr>
      <w:r w:rsidRPr="00FC1B7E">
        <w:rPr>
          <w:rFonts w:cs="Arial"/>
          <w:b/>
          <w:bCs/>
        </w:rPr>
        <w:t>Souhlas nemocného s výkonem:</w:t>
      </w:r>
    </w:p>
    <w:p w14:paraId="2635696B" w14:textId="77777777" w:rsidR="00FC1B7E" w:rsidRPr="000131BB" w:rsidRDefault="00FC1B7E" w:rsidP="00FC1B7E">
      <w:pPr>
        <w:jc w:val="both"/>
        <w:rPr>
          <w:rFonts w:cs="Arial"/>
          <w:bCs/>
        </w:rPr>
      </w:pPr>
      <w:r w:rsidRPr="000131BB">
        <w:rPr>
          <w:rFonts w:cs="Arial"/>
          <w:bCs/>
        </w:rPr>
        <w:t>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w:t>
      </w:r>
      <w:r w:rsidRPr="00432E5D">
        <w:rPr>
          <w:rFonts w:cs="Arial"/>
          <w:bCs/>
        </w:rPr>
        <w:t xml:space="preserve"> </w:t>
      </w:r>
      <w:r>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sidRPr="000131BB">
        <w:rPr>
          <w:rFonts w:cs="Arial"/>
          <w:bCs/>
        </w:rPr>
        <w:t xml:space="preserve"> </w:t>
      </w:r>
      <w:r w:rsidRPr="009C66B2">
        <w:rPr>
          <w:rFonts w:cs="Arial"/>
          <w:bCs/>
        </w:rPr>
        <w:t>Byl jsem informován a vzal jsem na vědomí, že předpokládaného výsledku uvedeného zdravotního výkonu nemusí být dosaženo.</w:t>
      </w:r>
      <w:r>
        <w:rPr>
          <w:rFonts w:cs="Arial"/>
          <w:bCs/>
        </w:rPr>
        <w:t xml:space="preserve"> </w:t>
      </w:r>
      <w:r w:rsidRPr="000131BB">
        <w:rPr>
          <w:rFonts w:cs="Arial"/>
          <w:bCs/>
        </w:rPr>
        <w:t>Poučení jsem rozuměl a s výkonem souhlasím.</w:t>
      </w:r>
    </w:p>
    <w:p w14:paraId="6A19E6F7" w14:textId="77777777" w:rsidR="00FC1B7E" w:rsidRPr="005976DD" w:rsidRDefault="00FC1B7E" w:rsidP="00FC1B7E">
      <w:pPr>
        <w:jc w:val="both"/>
        <w:rPr>
          <w:rFonts w:cs="Arial"/>
          <w:bCs/>
          <w:sz w:val="24"/>
          <w:szCs w:val="24"/>
        </w:rPr>
      </w:pPr>
    </w:p>
    <w:p w14:paraId="7EBE7B4D" w14:textId="77777777" w:rsidR="00FC1B7E" w:rsidRDefault="00FC1B7E" w:rsidP="00FC1B7E">
      <w:pPr>
        <w:jc w:val="both"/>
        <w:rPr>
          <w:rFonts w:cs="Arial"/>
          <w:b/>
          <w:sz w:val="24"/>
          <w:szCs w:val="24"/>
        </w:rPr>
      </w:pPr>
      <w:r w:rsidRPr="004C3239">
        <w:rPr>
          <w:rFonts w:cs="Arial"/>
          <w:b/>
          <w:sz w:val="24"/>
          <w:szCs w:val="24"/>
        </w:rPr>
        <w:t xml:space="preserve">Jméno a příjmení </w:t>
      </w:r>
      <w:proofErr w:type="gramStart"/>
      <w:r>
        <w:rPr>
          <w:rFonts w:cs="Arial"/>
          <w:b/>
          <w:sz w:val="24"/>
          <w:szCs w:val="24"/>
        </w:rPr>
        <w:t>pacienta</w:t>
      </w:r>
      <w:r w:rsidRPr="004C3239">
        <w:rPr>
          <w:rFonts w:cs="Arial"/>
          <w:b/>
          <w:sz w:val="24"/>
          <w:szCs w:val="24"/>
        </w:rPr>
        <w:t>:…</w:t>
      </w:r>
      <w:proofErr w:type="gramEnd"/>
      <w:r w:rsidRPr="004C3239">
        <w:rPr>
          <w:rFonts w:cs="Arial"/>
          <w:b/>
          <w:sz w:val="24"/>
          <w:szCs w:val="24"/>
        </w:rPr>
        <w:t>………………………………………………</w:t>
      </w:r>
      <w:r>
        <w:rPr>
          <w:rFonts w:cs="Arial"/>
          <w:b/>
          <w:sz w:val="24"/>
          <w:szCs w:val="24"/>
        </w:rPr>
        <w:t>………………</w:t>
      </w:r>
    </w:p>
    <w:p w14:paraId="6C8D368D" w14:textId="77777777" w:rsidR="00FC1B7E" w:rsidRPr="005976DD" w:rsidRDefault="00FC1B7E" w:rsidP="00FC1B7E">
      <w:pPr>
        <w:jc w:val="both"/>
        <w:rPr>
          <w:rFonts w:cs="Arial"/>
          <w:b/>
          <w:sz w:val="32"/>
          <w:szCs w:val="32"/>
        </w:rPr>
      </w:pPr>
    </w:p>
    <w:p w14:paraId="0072A98D" w14:textId="77777777" w:rsidR="00FC1B7E" w:rsidRPr="00EA4C0D" w:rsidRDefault="00FC1B7E" w:rsidP="00FC1B7E">
      <w:pPr>
        <w:jc w:val="both"/>
        <w:rPr>
          <w:rFonts w:cs="Arial"/>
          <w:b/>
          <w:sz w:val="22"/>
          <w:szCs w:val="22"/>
        </w:rPr>
      </w:pPr>
      <w:r w:rsidRPr="00EA4C0D">
        <w:rPr>
          <w:rFonts w:cs="Arial"/>
          <w:b/>
          <w:sz w:val="22"/>
          <w:szCs w:val="22"/>
        </w:rPr>
        <w:t xml:space="preserve">Rodné číslo </w:t>
      </w:r>
      <w:proofErr w:type="gramStart"/>
      <w:r>
        <w:rPr>
          <w:rFonts w:cs="Arial"/>
          <w:b/>
          <w:sz w:val="22"/>
          <w:szCs w:val="22"/>
        </w:rPr>
        <w:t>pacienta</w:t>
      </w:r>
      <w:r w:rsidRPr="00EA4C0D">
        <w:rPr>
          <w:rFonts w:cs="Arial"/>
          <w:b/>
          <w:sz w:val="22"/>
          <w:szCs w:val="22"/>
        </w:rPr>
        <w:t>:…</w:t>
      </w:r>
      <w:proofErr w:type="gramEnd"/>
      <w:r w:rsidRPr="00EA4C0D">
        <w:rPr>
          <w:rFonts w:cs="Arial"/>
          <w:b/>
          <w:sz w:val="22"/>
          <w:szCs w:val="22"/>
        </w:rPr>
        <w:t>………………………………………………………………………</w:t>
      </w:r>
      <w:r>
        <w:rPr>
          <w:rFonts w:cs="Arial"/>
          <w:b/>
          <w:sz w:val="22"/>
          <w:szCs w:val="22"/>
        </w:rPr>
        <w:t>…….</w:t>
      </w:r>
    </w:p>
    <w:p w14:paraId="49DF301B" w14:textId="77777777" w:rsidR="00FC1B7E" w:rsidRPr="005976DD" w:rsidRDefault="00FC1B7E" w:rsidP="00FC1B7E">
      <w:pPr>
        <w:jc w:val="both"/>
        <w:rPr>
          <w:rFonts w:cs="Arial"/>
          <w:sz w:val="32"/>
          <w:szCs w:val="32"/>
        </w:rPr>
      </w:pPr>
    </w:p>
    <w:p w14:paraId="12456A42" w14:textId="77777777" w:rsidR="00FC1B7E" w:rsidRPr="00EA4C0D" w:rsidRDefault="00FC1B7E" w:rsidP="00FC1B7E">
      <w:pPr>
        <w:jc w:val="both"/>
        <w:rPr>
          <w:rFonts w:cs="Arial"/>
          <w:b/>
          <w:sz w:val="22"/>
          <w:szCs w:val="22"/>
        </w:rPr>
      </w:pPr>
      <w:r w:rsidRPr="00EA4C0D">
        <w:rPr>
          <w:rFonts w:cs="Arial"/>
          <w:b/>
          <w:sz w:val="22"/>
          <w:szCs w:val="22"/>
        </w:rPr>
        <w:t xml:space="preserve">V Jihlavě dne: ………………….      Podpis </w:t>
      </w:r>
      <w:proofErr w:type="gramStart"/>
      <w:r w:rsidRPr="00EA4C0D">
        <w:rPr>
          <w:rFonts w:cs="Arial"/>
          <w:b/>
          <w:sz w:val="22"/>
          <w:szCs w:val="22"/>
        </w:rPr>
        <w:t>pacienta:…</w:t>
      </w:r>
      <w:proofErr w:type="gramEnd"/>
      <w:r w:rsidRPr="00EA4C0D">
        <w:rPr>
          <w:rFonts w:cs="Arial"/>
          <w:b/>
          <w:sz w:val="22"/>
          <w:szCs w:val="22"/>
        </w:rPr>
        <w:t>…………………………………</w:t>
      </w:r>
      <w:r>
        <w:rPr>
          <w:rFonts w:cs="Arial"/>
          <w:b/>
          <w:sz w:val="22"/>
          <w:szCs w:val="22"/>
        </w:rPr>
        <w:t>………</w:t>
      </w:r>
    </w:p>
    <w:p w14:paraId="0C0A1AE1" w14:textId="77777777" w:rsidR="00FC1B7E" w:rsidRPr="005976DD" w:rsidRDefault="00FC1B7E" w:rsidP="00FC1B7E">
      <w:pPr>
        <w:jc w:val="both"/>
        <w:rPr>
          <w:rFonts w:cs="Arial"/>
          <w:b/>
          <w:sz w:val="32"/>
          <w:szCs w:val="32"/>
        </w:rPr>
      </w:pPr>
    </w:p>
    <w:p w14:paraId="7AB5E65A" w14:textId="77777777" w:rsidR="00FC1B7E" w:rsidRPr="00EA4C0D" w:rsidRDefault="00FC1B7E" w:rsidP="00FC1B7E">
      <w:pPr>
        <w:tabs>
          <w:tab w:val="left" w:pos="8222"/>
          <w:tab w:val="left" w:pos="8789"/>
          <w:tab w:val="left" w:pos="9072"/>
          <w:tab w:val="left" w:pos="9214"/>
        </w:tabs>
        <w:jc w:val="both"/>
        <w:rPr>
          <w:rFonts w:cs="Arial"/>
          <w:b/>
          <w:bCs/>
          <w:sz w:val="22"/>
          <w:szCs w:val="22"/>
        </w:rPr>
      </w:pPr>
      <w:r w:rsidRPr="00EA4C0D">
        <w:rPr>
          <w:rFonts w:cs="Arial"/>
          <w:b/>
          <w:sz w:val="22"/>
          <w:szCs w:val="22"/>
        </w:rPr>
        <w:t xml:space="preserve">                                                         </w:t>
      </w:r>
      <w:r>
        <w:rPr>
          <w:rFonts w:cs="Arial"/>
          <w:b/>
          <w:sz w:val="22"/>
          <w:szCs w:val="22"/>
        </w:rPr>
        <w:t xml:space="preserve"> </w:t>
      </w:r>
      <w:r w:rsidRPr="00EA4C0D">
        <w:rPr>
          <w:rFonts w:cs="Arial"/>
          <w:b/>
          <w:sz w:val="22"/>
          <w:szCs w:val="22"/>
        </w:rPr>
        <w:t xml:space="preserve">Podpis </w:t>
      </w:r>
      <w:proofErr w:type="gramStart"/>
      <w:r w:rsidRPr="00EA4C0D">
        <w:rPr>
          <w:rFonts w:cs="Arial"/>
          <w:b/>
          <w:sz w:val="22"/>
          <w:szCs w:val="22"/>
        </w:rPr>
        <w:t>lékaře:…</w:t>
      </w:r>
      <w:proofErr w:type="gramEnd"/>
      <w:r w:rsidRPr="00EA4C0D">
        <w:rPr>
          <w:rFonts w:cs="Arial"/>
          <w:b/>
          <w:sz w:val="22"/>
          <w:szCs w:val="22"/>
        </w:rPr>
        <w:t>……………………………………</w:t>
      </w:r>
      <w:r>
        <w:rPr>
          <w:rFonts w:cs="Arial"/>
          <w:b/>
          <w:sz w:val="22"/>
          <w:szCs w:val="22"/>
        </w:rPr>
        <w:t>………</w:t>
      </w:r>
    </w:p>
    <w:p w14:paraId="2F5308E0" w14:textId="77777777" w:rsidR="00FC1B7E" w:rsidRDefault="00FC1B7E" w:rsidP="00FC1B7E">
      <w:pPr>
        <w:jc w:val="both"/>
        <w:rPr>
          <w:rFonts w:cs="Arial"/>
          <w:sz w:val="18"/>
        </w:rPr>
      </w:pPr>
      <w:r w:rsidRPr="00EA4C0D">
        <w:rPr>
          <w:rFonts w:cs="Arial"/>
          <w:b/>
          <w:sz w:val="18"/>
        </w:rPr>
        <w:lastRenderedPageBreak/>
        <w:t xml:space="preserve">    </w:t>
      </w:r>
    </w:p>
    <w:p w14:paraId="1F884EB8" w14:textId="77777777" w:rsidR="00FC1B7E" w:rsidRPr="005976DD" w:rsidRDefault="00FC1B7E" w:rsidP="00FC1B7E">
      <w:pPr>
        <w:spacing w:before="100" w:beforeAutospacing="1" w:after="100" w:afterAutospacing="1"/>
        <w:jc w:val="both"/>
        <w:rPr>
          <w:rFonts w:ascii="Verdana" w:hAnsi="Verdana"/>
          <w:bCs/>
          <w:i/>
          <w:iCs/>
          <w:color w:val="000000"/>
          <w:sz w:val="22"/>
          <w:szCs w:val="22"/>
        </w:rPr>
      </w:pPr>
    </w:p>
    <w:p w14:paraId="07D6BFCA" w14:textId="39B436DB" w:rsidR="00352BA2" w:rsidRPr="00FC1B7E" w:rsidRDefault="00352BA2" w:rsidP="00FC1B7E"/>
    <w:sectPr w:rsidR="00352BA2" w:rsidRPr="00FC1B7E"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FB27" w14:textId="77777777" w:rsidR="002704C3" w:rsidRDefault="002704C3">
      <w:r>
        <w:separator/>
      </w:r>
    </w:p>
  </w:endnote>
  <w:endnote w:type="continuationSeparator" w:id="0">
    <w:p w14:paraId="2312304B" w14:textId="77777777" w:rsidR="002704C3" w:rsidRDefault="0027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BA781" w14:textId="77777777" w:rsidR="002704C3" w:rsidRDefault="002704C3">
      <w:r>
        <w:separator/>
      </w:r>
    </w:p>
  </w:footnote>
  <w:footnote w:type="continuationSeparator" w:id="0">
    <w:p w14:paraId="72775660" w14:textId="77777777" w:rsidR="002704C3" w:rsidRDefault="00270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2643"/>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B1C"/>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D558C"/>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61A1"/>
    <w:rsid w:val="002168BC"/>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04C3"/>
    <w:rsid w:val="002714A5"/>
    <w:rsid w:val="002720C2"/>
    <w:rsid w:val="0027622F"/>
    <w:rsid w:val="00282D20"/>
    <w:rsid w:val="00284074"/>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252F8"/>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104F"/>
    <w:rsid w:val="004A6CD2"/>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36460"/>
    <w:rsid w:val="00543625"/>
    <w:rsid w:val="00544BEB"/>
    <w:rsid w:val="005458AF"/>
    <w:rsid w:val="00545DAE"/>
    <w:rsid w:val="005519AC"/>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6DBB"/>
    <w:rsid w:val="007D7EDA"/>
    <w:rsid w:val="007E0520"/>
    <w:rsid w:val="007E5254"/>
    <w:rsid w:val="007E625B"/>
    <w:rsid w:val="007E7D29"/>
    <w:rsid w:val="007F20D8"/>
    <w:rsid w:val="007F4BA8"/>
    <w:rsid w:val="007F5A28"/>
    <w:rsid w:val="00804986"/>
    <w:rsid w:val="00804B9A"/>
    <w:rsid w:val="00806900"/>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92A"/>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19AC"/>
    <w:rsid w:val="00962BCD"/>
    <w:rsid w:val="00963B8D"/>
    <w:rsid w:val="00966395"/>
    <w:rsid w:val="00971BE5"/>
    <w:rsid w:val="009742E4"/>
    <w:rsid w:val="0097592E"/>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407"/>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5D88"/>
    <w:rsid w:val="00C66134"/>
    <w:rsid w:val="00C7091A"/>
    <w:rsid w:val="00C720A0"/>
    <w:rsid w:val="00C72AA5"/>
    <w:rsid w:val="00C73178"/>
    <w:rsid w:val="00C8059B"/>
    <w:rsid w:val="00C86BAA"/>
    <w:rsid w:val="00C87C13"/>
    <w:rsid w:val="00C912D2"/>
    <w:rsid w:val="00C927D8"/>
    <w:rsid w:val="00C93661"/>
    <w:rsid w:val="00C96753"/>
    <w:rsid w:val="00CA6F16"/>
    <w:rsid w:val="00CA706C"/>
    <w:rsid w:val="00CA797F"/>
    <w:rsid w:val="00CB56BA"/>
    <w:rsid w:val="00CB7F36"/>
    <w:rsid w:val="00CC25DD"/>
    <w:rsid w:val="00CC3585"/>
    <w:rsid w:val="00CC67C0"/>
    <w:rsid w:val="00CC700F"/>
    <w:rsid w:val="00CD527C"/>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C6304"/>
    <w:rsid w:val="00EE0309"/>
    <w:rsid w:val="00EE0AA2"/>
    <w:rsid w:val="00EE0E49"/>
    <w:rsid w:val="00EE1E0C"/>
    <w:rsid w:val="00EE2CD2"/>
    <w:rsid w:val="00EE50D2"/>
    <w:rsid w:val="00EE5803"/>
    <w:rsid w:val="00EE75AB"/>
    <w:rsid w:val="00EE786B"/>
    <w:rsid w:val="00EF3615"/>
    <w:rsid w:val="00EF4D00"/>
    <w:rsid w:val="00EF57E8"/>
    <w:rsid w:val="00EF6236"/>
    <w:rsid w:val="00EF7E36"/>
    <w:rsid w:val="00F048CA"/>
    <w:rsid w:val="00F1051D"/>
    <w:rsid w:val="00F10774"/>
    <w:rsid w:val="00F121DA"/>
    <w:rsid w:val="00F1536A"/>
    <w:rsid w:val="00F16819"/>
    <w:rsid w:val="00F208FC"/>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1B7E"/>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4.xml><?xml version="1.0" encoding="utf-8"?>
<ds:datastoreItem xmlns:ds="http://schemas.openxmlformats.org/officeDocument/2006/customXml" ds:itemID="{D3D5B52E-6D5C-4163-97FB-6CB79461A2EC}">
  <ds:schemaRefs>
    <ds:schemaRef ds:uri="http://schemas.microsoft.com/office/2006/metadata/longProperties"/>
  </ds:schemaRefs>
</ds:datastoreItem>
</file>

<file path=customXml/itemProps5.xml><?xml version="1.0" encoding="utf-8"?>
<ds:datastoreItem xmlns:ds="http://schemas.openxmlformats.org/officeDocument/2006/customXml" ds:itemID="{BCF8F7A2-34DF-4D0E-8FBA-E6FE3746B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1</TotalTime>
  <Pages>3</Pages>
  <Words>1158</Words>
  <Characters>6834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2024-09-02T10:09:00Z</dcterms:created>
  <dcterms:modified xsi:type="dcterms:W3CDTF">2024-09-02T10:09:00Z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